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D7" w:rsidRDefault="00720FD7">
      <w:pPr>
        <w:rPr>
          <w:rtl/>
        </w:rPr>
      </w:pPr>
    </w:p>
    <w:p w:rsidR="00720FD7" w:rsidRDefault="00720FD7" w:rsidP="00720FD7">
      <w:pPr>
        <w:shd w:val="clear" w:color="auto" w:fill="DEEBF6"/>
        <w:bidi/>
        <w:ind w:left="-810" w:firstLine="809"/>
        <w:jc w:val="center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  <w:r>
        <w:rPr>
          <w:rFonts w:ascii="Sakkal Majalla" w:eastAsia="Sakkal Majalla" w:hAnsi="Sakkal Majalla" w:cs="Sakkal Majalla"/>
          <w:b/>
          <w:color w:val="2F5496"/>
          <w:sz w:val="32"/>
          <w:szCs w:val="32"/>
          <w:rtl/>
        </w:rPr>
        <w:t xml:space="preserve">نموذج (4): سلم تقدير العروض التقديميّة الخاصة بعرض المشاريع </w:t>
      </w:r>
    </w:p>
    <w:tbl>
      <w:tblPr>
        <w:bidiVisual/>
        <w:tblW w:w="10005" w:type="dxa"/>
        <w:tblInd w:w="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2505"/>
        <w:gridCol w:w="2685"/>
        <w:gridCol w:w="3090"/>
      </w:tblGrid>
      <w:tr w:rsidR="00720FD7" w:rsidTr="00E33111">
        <w:trPr>
          <w:trHeight w:val="68"/>
        </w:trPr>
        <w:tc>
          <w:tcPr>
            <w:tcW w:w="1725" w:type="dxa"/>
            <w:vMerge w:val="restart"/>
            <w:shd w:val="clear" w:color="auto" w:fill="F2F2F2"/>
            <w:vAlign w:val="center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المحكّ</w:t>
            </w:r>
          </w:p>
        </w:tc>
        <w:tc>
          <w:tcPr>
            <w:tcW w:w="8280" w:type="dxa"/>
            <w:gridSpan w:val="3"/>
            <w:shd w:val="clear" w:color="auto" w:fill="F2F2F2"/>
            <w:vAlign w:val="center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مستوى التقييم</w:t>
            </w:r>
          </w:p>
        </w:tc>
      </w:tr>
      <w:tr w:rsidR="00720FD7" w:rsidTr="00E33111">
        <w:trPr>
          <w:trHeight w:val="58"/>
        </w:trPr>
        <w:tc>
          <w:tcPr>
            <w:tcW w:w="1725" w:type="dxa"/>
            <w:vMerge/>
            <w:shd w:val="clear" w:color="auto" w:fill="F2F2F2"/>
            <w:vAlign w:val="center"/>
          </w:tcPr>
          <w:p w:rsidR="00720FD7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D9D9D9"/>
            <w:vAlign w:val="center"/>
          </w:tcPr>
          <w:p w:rsidR="00720FD7" w:rsidRPr="00DC098D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DC098D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عالٍ</w:t>
            </w:r>
          </w:p>
        </w:tc>
        <w:tc>
          <w:tcPr>
            <w:tcW w:w="2685" w:type="dxa"/>
            <w:shd w:val="clear" w:color="auto" w:fill="D9D9D9"/>
            <w:vAlign w:val="center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مُتوسط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مُنخفض</w:t>
            </w:r>
          </w:p>
        </w:tc>
      </w:tr>
      <w:tr w:rsidR="00720FD7" w:rsidTr="00E33111">
        <w:trPr>
          <w:trHeight w:val="622"/>
        </w:trPr>
        <w:tc>
          <w:tcPr>
            <w:tcW w:w="1725" w:type="dxa"/>
            <w:shd w:val="clear" w:color="auto" w:fill="DEEBF6"/>
            <w:vAlign w:val="center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فكرة المشروع</w:t>
            </w:r>
          </w:p>
        </w:tc>
        <w:tc>
          <w:tcPr>
            <w:tcW w:w="2505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ارتبطت فكرة المشروع بالمقرر، كما اتّسمت بالأهمية والأصالة والقدرة على حلّ المشكلات </w:t>
            </w:r>
            <w:proofErr w:type="spellStart"/>
            <w:r>
              <w:rPr>
                <w:rFonts w:ascii="Sakkal Majalla" w:eastAsia="Sakkal Majalla" w:hAnsi="Sakkal Majalla" w:cs="Sakkal Majalla"/>
                <w:rtl/>
              </w:rPr>
              <w:t>الـمُعاشة</w:t>
            </w:r>
            <w:proofErr w:type="spellEnd"/>
          </w:p>
        </w:tc>
        <w:tc>
          <w:tcPr>
            <w:tcW w:w="2685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ارتبطت فكرة المشروع بالمقرر، ولكنها لم تتّسم بالأهمية والأصالة والقدرة على حلّ المشكلات </w:t>
            </w:r>
            <w:proofErr w:type="spellStart"/>
            <w:r>
              <w:rPr>
                <w:rFonts w:ascii="Sakkal Majalla" w:eastAsia="Sakkal Majalla" w:hAnsi="Sakkal Majalla" w:cs="Sakkal Majalla"/>
                <w:rtl/>
              </w:rPr>
              <w:t>الـمُعاشة</w:t>
            </w:r>
            <w:proofErr w:type="spellEnd"/>
          </w:p>
        </w:tc>
        <w:tc>
          <w:tcPr>
            <w:tcW w:w="3090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لم ترتبط فكرة المشروع بالمقرر، ولم تتّسم بالأهمية والأصالة والقدرة على حلّ المشكلات </w:t>
            </w:r>
            <w:proofErr w:type="spellStart"/>
            <w:r>
              <w:rPr>
                <w:rFonts w:ascii="Sakkal Majalla" w:eastAsia="Sakkal Majalla" w:hAnsi="Sakkal Majalla" w:cs="Sakkal Majalla"/>
                <w:rtl/>
              </w:rPr>
              <w:t>الـمُعاشة</w:t>
            </w:r>
            <w:proofErr w:type="spellEnd"/>
            <w:r>
              <w:rPr>
                <w:rFonts w:ascii="Sakkal Majalla" w:eastAsia="Sakkal Majalla" w:hAnsi="Sakkal Majalla" w:cs="Sakkal Majalla"/>
                <w:rtl/>
              </w:rPr>
              <w:t>.</w:t>
            </w:r>
          </w:p>
        </w:tc>
      </w:tr>
      <w:tr w:rsidR="00720FD7" w:rsidTr="00E33111">
        <w:trPr>
          <w:trHeight w:val="50"/>
        </w:trPr>
        <w:tc>
          <w:tcPr>
            <w:tcW w:w="1725" w:type="dxa"/>
            <w:shd w:val="clear" w:color="auto" w:fill="F2F2F2"/>
            <w:vAlign w:val="center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15%</w:t>
            </w:r>
          </w:p>
        </w:tc>
        <w:tc>
          <w:tcPr>
            <w:tcW w:w="2505" w:type="dxa"/>
            <w:vMerge/>
            <w:shd w:val="clear" w:color="auto" w:fill="FFFFFF"/>
          </w:tcPr>
          <w:p w:rsidR="00720FD7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685" w:type="dxa"/>
            <w:vMerge/>
            <w:shd w:val="clear" w:color="auto" w:fill="FFFFFF"/>
          </w:tcPr>
          <w:p w:rsidR="00720FD7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3090" w:type="dxa"/>
            <w:vMerge/>
            <w:shd w:val="clear" w:color="auto" w:fill="FFFFFF"/>
          </w:tcPr>
          <w:p w:rsidR="00720FD7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720FD7" w:rsidTr="00E33111">
        <w:trPr>
          <w:trHeight w:val="677"/>
        </w:trPr>
        <w:tc>
          <w:tcPr>
            <w:tcW w:w="1725" w:type="dxa"/>
            <w:shd w:val="clear" w:color="auto" w:fill="DEEBF6"/>
            <w:vAlign w:val="center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تطبيق المشروع</w:t>
            </w:r>
          </w:p>
        </w:tc>
        <w:tc>
          <w:tcPr>
            <w:tcW w:w="2505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طُبّق المشروع على أرض الواقع، وتمّ عرض كافة إجراءات التطبيق من خلال الصور والفيديوهات.</w:t>
            </w:r>
          </w:p>
        </w:tc>
        <w:tc>
          <w:tcPr>
            <w:tcW w:w="2685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طُبّق المشروع على أرض الواقع، وتمّ عرض بعض إجراءات التطبيق من خلال الصور والفيديوهات.</w:t>
            </w:r>
          </w:p>
        </w:tc>
        <w:tc>
          <w:tcPr>
            <w:tcW w:w="3090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لم يُطبّق المشروع على أرض الواقع، ولم يتم عرض الصور والفيديوهات الخاصة به.</w:t>
            </w:r>
          </w:p>
        </w:tc>
      </w:tr>
      <w:tr w:rsidR="00720FD7" w:rsidTr="00E33111">
        <w:trPr>
          <w:trHeight w:val="50"/>
        </w:trPr>
        <w:tc>
          <w:tcPr>
            <w:tcW w:w="1725" w:type="dxa"/>
            <w:shd w:val="clear" w:color="auto" w:fill="F2F2F2"/>
            <w:vAlign w:val="center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15%</w:t>
            </w:r>
          </w:p>
        </w:tc>
        <w:tc>
          <w:tcPr>
            <w:tcW w:w="2505" w:type="dxa"/>
            <w:vMerge/>
            <w:shd w:val="clear" w:color="auto" w:fill="FFFFFF"/>
          </w:tcPr>
          <w:p w:rsidR="00720FD7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685" w:type="dxa"/>
            <w:vMerge/>
            <w:shd w:val="clear" w:color="auto" w:fill="FFFFFF"/>
          </w:tcPr>
          <w:p w:rsidR="00720FD7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3090" w:type="dxa"/>
            <w:vMerge/>
            <w:shd w:val="clear" w:color="auto" w:fill="FFFFFF"/>
          </w:tcPr>
          <w:p w:rsidR="00720FD7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720FD7" w:rsidTr="00E33111">
        <w:trPr>
          <w:trHeight w:val="961"/>
        </w:trPr>
        <w:tc>
          <w:tcPr>
            <w:tcW w:w="1725" w:type="dxa"/>
            <w:shd w:val="clear" w:color="auto" w:fill="DEEBF6"/>
            <w:vAlign w:val="center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نتائج المشروع</w:t>
            </w:r>
          </w:p>
        </w:tc>
        <w:tc>
          <w:tcPr>
            <w:tcW w:w="2505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عرضت نتائج المشروع بطريقةٍ واضحة، وبيّن العرض آلية استخلاص هذه النتائج واستنتاجاتها.</w:t>
            </w:r>
          </w:p>
        </w:tc>
        <w:tc>
          <w:tcPr>
            <w:tcW w:w="2685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عرضت نتائج المشروع بطريقةٍ واضحة إلى حد ما، وبيّن العرض آلية استخلاص هذه النتائج واستنتاجها.</w:t>
            </w:r>
          </w:p>
        </w:tc>
        <w:tc>
          <w:tcPr>
            <w:tcW w:w="3090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لم توضّح نتائج المشروع ولا آلية استخلاص نتائجه واستنتاجاته. </w:t>
            </w:r>
          </w:p>
        </w:tc>
      </w:tr>
      <w:tr w:rsidR="00720FD7" w:rsidTr="00E33111">
        <w:trPr>
          <w:trHeight w:val="50"/>
        </w:trPr>
        <w:tc>
          <w:tcPr>
            <w:tcW w:w="1725" w:type="dxa"/>
            <w:shd w:val="clear" w:color="auto" w:fill="F2F2F2"/>
            <w:vAlign w:val="center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15%</w:t>
            </w:r>
          </w:p>
        </w:tc>
        <w:tc>
          <w:tcPr>
            <w:tcW w:w="2505" w:type="dxa"/>
            <w:vMerge/>
            <w:shd w:val="clear" w:color="auto" w:fill="FFFFFF"/>
          </w:tcPr>
          <w:p w:rsidR="00720FD7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685" w:type="dxa"/>
            <w:vMerge/>
            <w:shd w:val="clear" w:color="auto" w:fill="FFFFFF"/>
          </w:tcPr>
          <w:p w:rsidR="00720FD7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3090" w:type="dxa"/>
            <w:vMerge/>
            <w:shd w:val="clear" w:color="auto" w:fill="FFFFFF"/>
          </w:tcPr>
          <w:p w:rsidR="00720FD7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720FD7" w:rsidTr="00E33111">
        <w:trPr>
          <w:trHeight w:val="1297"/>
        </w:trPr>
        <w:tc>
          <w:tcPr>
            <w:tcW w:w="1725" w:type="dxa"/>
            <w:shd w:val="clear" w:color="auto" w:fill="DEEBF6"/>
            <w:vAlign w:val="center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الشمولية والتسلسل</w:t>
            </w:r>
          </w:p>
        </w:tc>
        <w:tc>
          <w:tcPr>
            <w:tcW w:w="2505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الأفكار والمعلومات الواردة في العرض مُتسلسلة ومُتكاملة وشاملة لجميع جوانب المشروع من: </w:t>
            </w:r>
            <w:r w:rsidRPr="00DC098D">
              <w:rPr>
                <w:rFonts w:ascii="Sakkal Majalla" w:eastAsia="Sakkal Majalla" w:hAnsi="Sakkal Majalla" w:cs="Sakkal Majalla"/>
                <w:rtl/>
              </w:rPr>
              <w:t>(الأهداف، والأهمية، والإطار النظري، وآلية التنفيذ، والنتائج).</w:t>
            </w:r>
            <w:r>
              <w:rPr>
                <w:rFonts w:ascii="Sakkal Majalla" w:eastAsia="Sakkal Majalla" w:hAnsi="Sakkal Majalla" w:cs="Sakkal Majalla"/>
              </w:rPr>
              <w:t xml:space="preserve">  </w:t>
            </w:r>
          </w:p>
        </w:tc>
        <w:tc>
          <w:tcPr>
            <w:tcW w:w="2685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الأفكار والمعلومات الواردة في </w:t>
            </w:r>
            <w:proofErr w:type="gramStart"/>
            <w:r>
              <w:rPr>
                <w:rFonts w:ascii="Sakkal Majalla" w:eastAsia="Sakkal Majalla" w:hAnsi="Sakkal Majalla" w:cs="Sakkal Majalla"/>
                <w:rtl/>
              </w:rPr>
              <w:t>العرض  مُتسلسلة</w:t>
            </w:r>
            <w:proofErr w:type="gramEnd"/>
            <w:r>
              <w:rPr>
                <w:rFonts w:ascii="Sakkal Majalla" w:eastAsia="Sakkal Majalla" w:hAnsi="Sakkal Majalla" w:cs="Sakkal Majalla"/>
                <w:rtl/>
              </w:rPr>
              <w:t xml:space="preserve"> ومُتكاملة وشاملة لـمُعظم  جوانب المشروع من: </w:t>
            </w:r>
            <w:r w:rsidRPr="00DC098D">
              <w:rPr>
                <w:rFonts w:ascii="Sakkal Majalla" w:eastAsia="Sakkal Majalla" w:hAnsi="Sakkal Majalla" w:cs="Sakkal Majalla"/>
                <w:rtl/>
              </w:rPr>
              <w:t>(الأهداف، والأهمية، والإطار النظري، وآلية التنفيذ، والنتائج).</w:t>
            </w:r>
            <w:r>
              <w:rPr>
                <w:rFonts w:ascii="Sakkal Majalla" w:eastAsia="Sakkal Majalla" w:hAnsi="Sakkal Majalla" w:cs="Sakkal Majalla"/>
              </w:rPr>
              <w:t xml:space="preserve">  </w:t>
            </w:r>
          </w:p>
        </w:tc>
        <w:tc>
          <w:tcPr>
            <w:tcW w:w="3090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الأفكار والمعلومات الواردة في العرض ناقصة وغير مُتسلسلة وغير </w:t>
            </w:r>
            <w:proofErr w:type="gramStart"/>
            <w:r>
              <w:rPr>
                <w:rFonts w:ascii="Sakkal Majalla" w:eastAsia="Sakkal Majalla" w:hAnsi="Sakkal Majalla" w:cs="Sakkal Majalla"/>
                <w:rtl/>
              </w:rPr>
              <w:t>شاملة  لجوانب</w:t>
            </w:r>
            <w:proofErr w:type="gramEnd"/>
            <w:r>
              <w:rPr>
                <w:rFonts w:ascii="Sakkal Majalla" w:eastAsia="Sakkal Majalla" w:hAnsi="Sakkal Majalla" w:cs="Sakkal Majalla"/>
                <w:rtl/>
              </w:rPr>
              <w:t xml:space="preserve"> المشروع من: </w:t>
            </w:r>
            <w:r w:rsidRPr="00DC098D">
              <w:rPr>
                <w:rFonts w:ascii="Sakkal Majalla" w:eastAsia="Sakkal Majalla" w:hAnsi="Sakkal Majalla" w:cs="Sakkal Majalla"/>
                <w:rtl/>
              </w:rPr>
              <w:t>(الأهداف، والأهمية، والإطار النظري، وآلية التنفيذ، والنتائج).</w:t>
            </w:r>
            <w:r>
              <w:rPr>
                <w:rFonts w:ascii="Sakkal Majalla" w:eastAsia="Sakkal Majalla" w:hAnsi="Sakkal Majalla" w:cs="Sakkal Majalla"/>
              </w:rPr>
              <w:t xml:space="preserve">  </w:t>
            </w:r>
          </w:p>
        </w:tc>
      </w:tr>
      <w:tr w:rsidR="00720FD7" w:rsidTr="00E33111">
        <w:trPr>
          <w:trHeight w:val="50"/>
        </w:trPr>
        <w:tc>
          <w:tcPr>
            <w:tcW w:w="1725" w:type="dxa"/>
            <w:shd w:val="clear" w:color="auto" w:fill="F2F2F2"/>
            <w:vAlign w:val="center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20%</w:t>
            </w:r>
          </w:p>
        </w:tc>
        <w:tc>
          <w:tcPr>
            <w:tcW w:w="2505" w:type="dxa"/>
            <w:vMerge/>
            <w:shd w:val="clear" w:color="auto" w:fill="FFFFFF"/>
          </w:tcPr>
          <w:p w:rsidR="00720FD7" w:rsidRPr="00DC098D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685" w:type="dxa"/>
            <w:vMerge/>
            <w:shd w:val="clear" w:color="auto" w:fill="FFFFFF"/>
          </w:tcPr>
          <w:p w:rsidR="00720FD7" w:rsidRPr="00DC098D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090" w:type="dxa"/>
            <w:vMerge/>
            <w:shd w:val="clear" w:color="auto" w:fill="FFFFFF"/>
          </w:tcPr>
          <w:p w:rsidR="00720FD7" w:rsidRPr="00DC098D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720FD7" w:rsidTr="00E33111">
        <w:trPr>
          <w:trHeight w:val="1531"/>
        </w:trPr>
        <w:tc>
          <w:tcPr>
            <w:tcW w:w="1725" w:type="dxa"/>
            <w:shd w:val="clear" w:color="auto" w:fill="DEEBF6"/>
            <w:vAlign w:val="center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تصميم شرائح العرض</w:t>
            </w:r>
          </w:p>
        </w:tc>
        <w:tc>
          <w:tcPr>
            <w:tcW w:w="2505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صُمّمت شرائح العرض بطريقة متناسقة بشكل استثنائي من حيث اختيار نوعية الخط والألوان والصور والرسوم، واتّسمت بالخلو من الأخطاء الإملائية والنحوية.</w:t>
            </w:r>
          </w:p>
        </w:tc>
        <w:tc>
          <w:tcPr>
            <w:tcW w:w="2685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صُمّمت شرائح العرض بطريقة مقبولة من حيث اختيار نوعية الخط والألوان والصور والرسوم، واحتوت على بعض الأخطاء الإملائية والنحوية.</w:t>
            </w:r>
          </w:p>
        </w:tc>
        <w:tc>
          <w:tcPr>
            <w:tcW w:w="3090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صُمّمت شرائح العرض بطريقة غير ُ مُتناسقة  ومُتناسبة من حيث اختيار نوعية الخط والألوان والصور والرسوم، واحتوت على الكثير من الأخطاء الإملائية والنحوية.</w:t>
            </w:r>
          </w:p>
        </w:tc>
      </w:tr>
      <w:tr w:rsidR="00720FD7" w:rsidTr="00E33111">
        <w:trPr>
          <w:trHeight w:val="38"/>
        </w:trPr>
        <w:tc>
          <w:tcPr>
            <w:tcW w:w="1725" w:type="dxa"/>
            <w:shd w:val="clear" w:color="auto" w:fill="F2F2F2"/>
            <w:vAlign w:val="center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15%</w:t>
            </w:r>
          </w:p>
        </w:tc>
        <w:tc>
          <w:tcPr>
            <w:tcW w:w="2505" w:type="dxa"/>
            <w:vMerge/>
            <w:shd w:val="clear" w:color="auto" w:fill="FFFFFF"/>
          </w:tcPr>
          <w:p w:rsidR="00720FD7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685" w:type="dxa"/>
            <w:vMerge/>
            <w:shd w:val="clear" w:color="auto" w:fill="FFFFFF"/>
          </w:tcPr>
          <w:p w:rsidR="00720FD7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3090" w:type="dxa"/>
            <w:vMerge/>
            <w:shd w:val="clear" w:color="auto" w:fill="FFFFFF"/>
          </w:tcPr>
          <w:p w:rsidR="00720FD7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720FD7" w:rsidTr="00E33111">
        <w:trPr>
          <w:trHeight w:val="1913"/>
        </w:trPr>
        <w:tc>
          <w:tcPr>
            <w:tcW w:w="1725" w:type="dxa"/>
            <w:shd w:val="clear" w:color="auto" w:fill="DEEBF6"/>
            <w:vAlign w:val="center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التواصل ولغة الجسد</w:t>
            </w:r>
          </w:p>
        </w:tc>
        <w:tc>
          <w:tcPr>
            <w:tcW w:w="2505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اتّسم إلقاء مُقدّم العرض بكل مما يلي ـ:</w:t>
            </w:r>
          </w:p>
          <w:p w:rsidR="00720FD7" w:rsidRDefault="00720FD7" w:rsidP="00720F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79" w:hanging="167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التواصل البصري الفعّال. </w:t>
            </w:r>
          </w:p>
          <w:p w:rsidR="00720FD7" w:rsidRDefault="00720FD7" w:rsidP="00720F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79" w:hanging="167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الوضوح في الصوت.</w:t>
            </w:r>
          </w:p>
          <w:p w:rsidR="00720FD7" w:rsidRDefault="00720FD7" w:rsidP="006601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79" w:hanging="167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الإيماءات والحركات الوصفيّة الدالة على الثقة والفَهم الكامل للمشروع.</w:t>
            </w:r>
          </w:p>
        </w:tc>
        <w:tc>
          <w:tcPr>
            <w:tcW w:w="2685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اتّسم إلقاء مُقدّم العرض بمعظم ما يلي ـ:</w:t>
            </w:r>
          </w:p>
          <w:p w:rsidR="00720FD7" w:rsidRDefault="00720FD7" w:rsidP="00720F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79" w:hanging="167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التواصل البصري المتقطع مع تكرار القراءة من العرض. </w:t>
            </w:r>
          </w:p>
          <w:p w:rsidR="00720FD7" w:rsidRDefault="00720FD7" w:rsidP="00720F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79" w:hanging="167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الوضوح في الصوت.</w:t>
            </w:r>
          </w:p>
          <w:p w:rsidR="00720FD7" w:rsidRDefault="00720FD7" w:rsidP="006601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79" w:hanging="167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الإيماءات والحركات الوصفية الدالة على بعض التوتر.</w:t>
            </w:r>
          </w:p>
        </w:tc>
        <w:tc>
          <w:tcPr>
            <w:tcW w:w="3090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اتّسم إلقاء مُقدّم العرض بــ:</w:t>
            </w:r>
          </w:p>
          <w:p w:rsidR="00720FD7" w:rsidRDefault="00720FD7" w:rsidP="00720F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79" w:hanging="167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التواصل البصري غير الفعّال مع الاعتماد على قراءة العرض. </w:t>
            </w:r>
          </w:p>
          <w:p w:rsidR="00720FD7" w:rsidRDefault="00720FD7" w:rsidP="00720F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79" w:hanging="167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عدم الوضوح في الصوت.</w:t>
            </w:r>
          </w:p>
          <w:p w:rsidR="00720FD7" w:rsidRDefault="00720FD7" w:rsidP="006601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79" w:hanging="167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الإيماءات والحركات الوصفية الدالة على التوتر وعدم الفهم الكامل للمشروع.</w:t>
            </w:r>
          </w:p>
        </w:tc>
      </w:tr>
      <w:tr w:rsidR="00720FD7" w:rsidTr="00E33111">
        <w:trPr>
          <w:trHeight w:val="58"/>
        </w:trPr>
        <w:tc>
          <w:tcPr>
            <w:tcW w:w="1725" w:type="dxa"/>
            <w:shd w:val="clear" w:color="auto" w:fill="F2F2F2"/>
            <w:vAlign w:val="center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10%</w:t>
            </w:r>
          </w:p>
        </w:tc>
        <w:tc>
          <w:tcPr>
            <w:tcW w:w="2505" w:type="dxa"/>
            <w:vMerge/>
            <w:shd w:val="clear" w:color="auto" w:fill="FFFFFF"/>
          </w:tcPr>
          <w:p w:rsidR="00720FD7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685" w:type="dxa"/>
            <w:vMerge/>
            <w:shd w:val="clear" w:color="auto" w:fill="FFFFFF"/>
          </w:tcPr>
          <w:p w:rsidR="00720FD7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3090" w:type="dxa"/>
            <w:vMerge/>
            <w:shd w:val="clear" w:color="auto" w:fill="FFFFFF"/>
          </w:tcPr>
          <w:p w:rsidR="00720FD7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720FD7" w:rsidTr="00E33111">
        <w:trPr>
          <w:trHeight w:val="1097"/>
        </w:trPr>
        <w:tc>
          <w:tcPr>
            <w:tcW w:w="1725" w:type="dxa"/>
            <w:shd w:val="clear" w:color="auto" w:fill="DEEBF6"/>
            <w:vAlign w:val="center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إدارة الوقت</w:t>
            </w:r>
          </w:p>
        </w:tc>
        <w:tc>
          <w:tcPr>
            <w:tcW w:w="2505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أُدير وقت العرض بفعاليّة، وتُركت مساحة كافية لكافّة الأسئلة والمناقشات المرتبطة بالمشروع.</w:t>
            </w:r>
          </w:p>
        </w:tc>
        <w:tc>
          <w:tcPr>
            <w:tcW w:w="2685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أُدير وقت العرض بطريقةٍ مقبولة، وتُركت مساحة كافية لبعض الأسئلة والمناقشات المرتبطة بالمشروع. </w:t>
            </w:r>
          </w:p>
        </w:tc>
        <w:tc>
          <w:tcPr>
            <w:tcW w:w="3090" w:type="dxa"/>
            <w:vMerge w:val="restart"/>
            <w:shd w:val="clear" w:color="auto" w:fill="FFFFFF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لم يدار وقت العرض بفعالية -زيادة أو نقصان واضح في الوقت-، ولم تترك مساحة كافية للأسئلة والمناقشات المرتبطة بالمشروع.</w:t>
            </w:r>
          </w:p>
        </w:tc>
      </w:tr>
      <w:tr w:rsidR="00720FD7" w:rsidTr="00E33111">
        <w:trPr>
          <w:trHeight w:val="63"/>
        </w:trPr>
        <w:tc>
          <w:tcPr>
            <w:tcW w:w="1725" w:type="dxa"/>
            <w:shd w:val="clear" w:color="auto" w:fill="F2F2F2"/>
            <w:vAlign w:val="center"/>
          </w:tcPr>
          <w:p w:rsidR="00720FD7" w:rsidRDefault="00720FD7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10%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:rsidR="00720FD7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685" w:type="dxa"/>
            <w:vMerge/>
            <w:shd w:val="clear" w:color="auto" w:fill="FFFFFF"/>
            <w:vAlign w:val="center"/>
          </w:tcPr>
          <w:p w:rsidR="00720FD7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3090" w:type="dxa"/>
            <w:vMerge/>
            <w:shd w:val="clear" w:color="auto" w:fill="FFFFFF"/>
            <w:vAlign w:val="center"/>
          </w:tcPr>
          <w:p w:rsidR="00720FD7" w:rsidRDefault="00720FD7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</w:tbl>
    <w:p w:rsidR="00720FD7" w:rsidRPr="00E33111" w:rsidRDefault="00720FD7" w:rsidP="00E33111">
      <w:pPr>
        <w:bidi/>
        <w:rPr>
          <w:rFonts w:ascii="Sakkal Majalla" w:eastAsia="Sakkal Majalla" w:hAnsi="Sakkal Majalla" w:cs="Sakkal Majalla" w:hint="cs"/>
          <w:color w:val="2F5496"/>
          <w:sz w:val="32"/>
          <w:szCs w:val="32"/>
        </w:rPr>
      </w:pPr>
      <w:r>
        <w:rPr>
          <w:rFonts w:ascii="Sakkal Majalla" w:eastAsia="Sakkal Majalla" w:hAnsi="Sakkal Majalla" w:cs="Sakkal Majalla"/>
          <w:rtl/>
        </w:rPr>
        <w:t xml:space="preserve">* ملاحظة: النسب المحددة في النماذج هي نسب مقترحة ويمكن لعضو هيئة التدريس تعديلها وفقا لأهداف المقرر </w:t>
      </w:r>
      <w:bookmarkStart w:id="0" w:name="_GoBack"/>
      <w:bookmarkEnd w:id="0"/>
    </w:p>
    <w:sectPr w:rsidR="00720FD7" w:rsidRPr="00E33111" w:rsidSect="00720FD7">
      <w:pgSz w:w="11906" w:h="16838"/>
      <w:pgMar w:top="993" w:right="180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61449"/>
    <w:multiLevelType w:val="multilevel"/>
    <w:tmpl w:val="BE8EDAB0"/>
    <w:lvl w:ilvl="0">
      <w:start w:val="1"/>
      <w:numFmt w:val="bullet"/>
      <w:lvlText w:val="-"/>
      <w:lvlJc w:val="left"/>
      <w:pPr>
        <w:ind w:left="720" w:hanging="360"/>
      </w:pPr>
      <w:rPr>
        <w:rFonts w:ascii="Sakkal Majalla" w:eastAsia="Sakkal Majalla" w:hAnsi="Sakkal Majalla" w:cs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F0"/>
    <w:rsid w:val="001D460A"/>
    <w:rsid w:val="003830C0"/>
    <w:rsid w:val="005762F0"/>
    <w:rsid w:val="00720FD7"/>
    <w:rsid w:val="00E3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2F786D"/>
  <w15:chartTrackingRefBased/>
  <w15:docId w15:val="{29E97DB1-52D9-46AC-9207-BDBEDC7A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D7"/>
    <w:rPr>
      <w:rFonts w:ascii="Calibri" w:eastAsia="Calibri" w:hAnsi="Calibri" w:cs="Calibri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 Alarifi</dc:creator>
  <cp:keywords/>
  <dc:description/>
  <cp:lastModifiedBy>Najla Alarifi</cp:lastModifiedBy>
  <cp:revision>3</cp:revision>
  <dcterms:created xsi:type="dcterms:W3CDTF">2022-03-07T07:50:00Z</dcterms:created>
  <dcterms:modified xsi:type="dcterms:W3CDTF">2022-03-27T07:24:00Z</dcterms:modified>
</cp:coreProperties>
</file>