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69" w:rsidRDefault="00AB3F69">
      <w:pPr>
        <w:rPr>
          <w:rtl/>
          <w:lang w:val="en-US"/>
        </w:rPr>
      </w:pPr>
    </w:p>
    <w:p w:rsidR="00AB3F69" w:rsidRDefault="00AB3F69">
      <w:pPr>
        <w:rPr>
          <w:lang w:val="en-US"/>
        </w:rPr>
      </w:pPr>
    </w:p>
    <w:p w:rsidR="00AB3F69" w:rsidRDefault="00217544" w:rsidP="00217544">
      <w:pPr>
        <w:shd w:val="clear" w:color="auto" w:fill="DEEBF6"/>
        <w:bidi/>
        <w:ind w:firstLine="1418"/>
        <w:rPr>
          <w:rFonts w:ascii="Sakkal Majalla" w:eastAsia="Sakkal Majalla" w:hAnsi="Sakkal Majalla" w:cs="Sakkal Majalla"/>
          <w:b/>
          <w:color w:val="2F5496"/>
          <w:sz w:val="32"/>
          <w:szCs w:val="32"/>
          <w:rtl/>
        </w:rPr>
      </w:pPr>
      <w:r>
        <w:rPr>
          <w:rFonts w:ascii="Sakkal Majalla" w:eastAsia="Sakkal Majalla" w:hAnsi="Sakkal Majalla" w:cs="Sakkal Majalla" w:hint="cs"/>
          <w:b/>
          <w:color w:val="2F5496"/>
          <w:sz w:val="32"/>
          <w:szCs w:val="32"/>
          <w:rtl/>
        </w:rPr>
        <w:t xml:space="preserve">                                              </w:t>
      </w:r>
      <w:r w:rsidR="00AB3F69">
        <w:rPr>
          <w:rFonts w:ascii="Sakkal Majalla" w:eastAsia="Sakkal Majalla" w:hAnsi="Sakkal Majalla" w:cs="Sakkal Majalla"/>
          <w:b/>
          <w:color w:val="2F5496"/>
          <w:sz w:val="32"/>
          <w:szCs w:val="32"/>
          <w:rtl/>
        </w:rPr>
        <w:t xml:space="preserve">نموذج (٢): سلم تقدير الورقة البحثيّة </w:t>
      </w:r>
      <w:r>
        <w:rPr>
          <w:rFonts w:ascii="Sakkal Majalla" w:eastAsia="Sakkal Majalla" w:hAnsi="Sakkal Majalla" w:cs="Sakkal Majalla" w:hint="cs"/>
          <w:b/>
          <w:color w:val="2F5496"/>
          <w:sz w:val="32"/>
          <w:szCs w:val="32"/>
          <w:rtl/>
        </w:rPr>
        <w:t xml:space="preserve"> </w:t>
      </w:r>
    </w:p>
    <w:tbl>
      <w:tblPr>
        <w:bidiVisual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2694"/>
        <w:gridCol w:w="2976"/>
        <w:gridCol w:w="3264"/>
      </w:tblGrid>
      <w:tr w:rsidR="00AB3F69" w:rsidTr="00217544">
        <w:trPr>
          <w:trHeight w:val="68"/>
        </w:trPr>
        <w:tc>
          <w:tcPr>
            <w:tcW w:w="1563" w:type="dxa"/>
            <w:vMerge w:val="restart"/>
            <w:shd w:val="clear" w:color="auto" w:fill="F2F2F2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المحكّ</w:t>
            </w:r>
          </w:p>
        </w:tc>
        <w:tc>
          <w:tcPr>
            <w:tcW w:w="8934" w:type="dxa"/>
            <w:gridSpan w:val="3"/>
            <w:shd w:val="clear" w:color="auto" w:fill="F2F2F2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مستوى التقييم</w:t>
            </w:r>
          </w:p>
        </w:tc>
      </w:tr>
      <w:tr w:rsidR="00AB3F69" w:rsidTr="00217544">
        <w:trPr>
          <w:trHeight w:val="58"/>
        </w:trPr>
        <w:tc>
          <w:tcPr>
            <w:tcW w:w="1563" w:type="dxa"/>
            <w:vMerge/>
            <w:shd w:val="clear" w:color="auto" w:fill="F2F2F2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عالٍ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مُتوسط</w:t>
            </w:r>
          </w:p>
        </w:tc>
        <w:tc>
          <w:tcPr>
            <w:tcW w:w="3264" w:type="dxa"/>
            <w:shd w:val="clear" w:color="auto" w:fill="D9D9D9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مُنخفض</w:t>
            </w:r>
          </w:p>
        </w:tc>
      </w:tr>
      <w:tr w:rsidR="00AB3F69" w:rsidTr="00217544">
        <w:trPr>
          <w:trHeight w:val="896"/>
        </w:trPr>
        <w:tc>
          <w:tcPr>
            <w:tcW w:w="1563" w:type="dxa"/>
            <w:shd w:val="clear" w:color="auto" w:fill="DEEBF6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المقدمة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tabs>
                <w:tab w:val="left" w:pos="5580"/>
              </w:tabs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كُتبت المقدمة بأسلوبٍ جاذب للقارئ، ومتدرّجة من العام إلى الخاص، وموضّحة لأهمية الموضوع أو متغيراته والعلاقة بينهما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كُتبت المقدمة بأسلوبٍ جيّد، ومتدرّجة من العام إلى الخاص، وموضّحة إلى حدّ ما أهمية موضوع البحث أو متغيراته، والعلاقة بينهما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كُتبت المقدمة بأسلوبٍ ضعيف، ولم تتدرج من العام إلى الخاص، ولم توضّح أهمية الموضوع أو متغيراته أو العلاقة بينهما بطريقة واضحة ومناسبة</w:t>
            </w:r>
          </w:p>
        </w:tc>
      </w:tr>
      <w:tr w:rsidR="00AB3F69" w:rsidTr="00217544">
        <w:trPr>
          <w:trHeight w:val="58"/>
        </w:trPr>
        <w:tc>
          <w:tcPr>
            <w:tcW w:w="1563" w:type="dxa"/>
            <w:shd w:val="clear" w:color="auto" w:fill="F2F2F2"/>
            <w:vAlign w:val="center"/>
          </w:tcPr>
          <w:p w:rsidR="00AB3F69" w:rsidRDefault="00AB3F69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 w:rsidR="00CE40A6"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17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</w:tr>
      <w:tr w:rsidR="00AB3F69" w:rsidTr="00217544">
        <w:trPr>
          <w:trHeight w:val="686"/>
        </w:trPr>
        <w:tc>
          <w:tcPr>
            <w:tcW w:w="1563" w:type="dxa"/>
            <w:shd w:val="clear" w:color="auto" w:fill="DEEBF6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المتن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tabs>
                <w:tab w:val="left" w:pos="5580"/>
              </w:tabs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 xml:space="preserve">امتاز المتن بالشمول والتحليل، وعمق وصحة وارتباط المعلومات بموضوع الورقة 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tabs>
                <w:tab w:val="left" w:pos="5580"/>
              </w:tabs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 xml:space="preserve">امتاز -إلى حدّ ما- المتن بالشمول والتحليل، وعمق وصحة وارتباط المعلومات بموضوع الورقة 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لم يمتاز المتن بالشمول والتحليل، ولم يظهر فيه عمق وصحة وارتباط المعلومات بموضوع الورقة</w:t>
            </w:r>
            <w:r w:rsidRPr="00522FF2">
              <w:rPr>
                <w:rFonts w:ascii="Sakkal Majalla" w:eastAsia="Sakkal Majalla" w:hAnsi="Sakkal Majalla" w:cs="Sakkal Majalla"/>
                <w:b/>
              </w:rPr>
              <w:t xml:space="preserve"> </w:t>
            </w:r>
            <w:r w:rsidRPr="00522FF2">
              <w:rPr>
                <w:rFonts w:ascii="Sakkal Majalla" w:eastAsia="Sakkal Majalla" w:hAnsi="Sakkal Majalla" w:cs="Sakkal Majalla"/>
                <w:rtl/>
              </w:rPr>
              <w:t>بشكل واضح</w:t>
            </w:r>
          </w:p>
        </w:tc>
      </w:tr>
      <w:tr w:rsidR="00AB3F69" w:rsidTr="00217544">
        <w:trPr>
          <w:trHeight w:val="58"/>
        </w:trPr>
        <w:tc>
          <w:tcPr>
            <w:tcW w:w="1563" w:type="dxa"/>
            <w:shd w:val="clear" w:color="auto" w:fill="F2F2F2"/>
            <w:vAlign w:val="center"/>
          </w:tcPr>
          <w:p w:rsidR="00AB3F69" w:rsidRDefault="00AB3F69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 w:rsidR="00CE40A6"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17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</w:tr>
      <w:tr w:rsidR="00AB3F69" w:rsidTr="00217544">
        <w:trPr>
          <w:trHeight w:val="1226"/>
        </w:trPr>
        <w:tc>
          <w:tcPr>
            <w:tcW w:w="1563" w:type="dxa"/>
            <w:shd w:val="clear" w:color="auto" w:fill="DEEBF6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الخاتمة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تضمّنت الخاتمة مناقشة علميّة لأهم ما ورد في الورقة من معلومات، مع الرب</w:t>
            </w:r>
            <w:bookmarkStart w:id="0" w:name="_GoBack"/>
            <w:bookmarkEnd w:id="0"/>
            <w:r w:rsidRPr="00522FF2">
              <w:rPr>
                <w:rFonts w:ascii="Sakkal Majalla" w:eastAsia="Sakkal Majalla" w:hAnsi="Sakkal Majalla" w:cs="Sakkal Majalla"/>
                <w:rtl/>
              </w:rPr>
              <w:t>ط بالأدلة والدراسات السابقة، وتقديم مجموعة من التوصيات والمقترحات المرتبطة بالنتائج بصورة مباشرة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 xml:space="preserve">تضمّنت الخاتمة مناقشة علميّة لأهم ما ورد في الورقة من معلومات، لكن دون ربط بالأدلة والدراسات السابقة، وتمّ تقديم مجموعة من التوصيات والمقترحات غير المرتبطة بشكل مباشر بالنتائج </w:t>
            </w:r>
            <w:r w:rsidRPr="00522FF2"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تضمّنت الخاتمة مناقشة بصورة موجزة لأهم ما ورد في الورقة من معلومات، لكن دون ربط بالأدلة والدراسات السابقة، ولم يتم تقديم توصيات أو مقترحات ذات ارتباط بالنتائج</w:t>
            </w:r>
          </w:p>
        </w:tc>
      </w:tr>
      <w:tr w:rsidR="00AB3F69" w:rsidTr="00217544">
        <w:trPr>
          <w:trHeight w:val="58"/>
        </w:trPr>
        <w:tc>
          <w:tcPr>
            <w:tcW w:w="1563" w:type="dxa"/>
            <w:shd w:val="clear" w:color="auto" w:fill="F2F2F2"/>
            <w:vAlign w:val="center"/>
          </w:tcPr>
          <w:p w:rsidR="00AB3F69" w:rsidRDefault="00AB3F69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 w:rsidR="00CE40A6"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17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AB3F69" w:rsidRPr="00522FF2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</w:tr>
      <w:tr w:rsidR="00AB3F69" w:rsidTr="00217544">
        <w:trPr>
          <w:trHeight w:val="1801"/>
        </w:trPr>
        <w:tc>
          <w:tcPr>
            <w:tcW w:w="1563" w:type="dxa"/>
            <w:shd w:val="clear" w:color="auto" w:fill="DEEBF6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التنظيم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اتبعت الورقة جميع ضوابط التنظيم المحددة من غلاف للورقة شامل لجميع البيانات المحددة، وفهرس للموضوعات والجداول والأشكال، وتمّ الالتزام بعدد صفحات الورقة، ونوع الخط وحجمه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اتبعت الورقة معظم ضوابط التنظيم المحددة من غلاف للورقة شامل لجميع البيانات المحددة، وفهرس للموضوعات والجداول والأشكال، ولم يتم الالتزام بجزء من الضوابط الأخرى ،مثل: عدد صفحات الورقة، ونوع الخط وحجمه</w:t>
            </w:r>
            <w:r w:rsidRPr="00522FF2">
              <w:rPr>
                <w:rFonts w:ascii="Sakkal Majalla" w:eastAsia="Sakkal Majalla" w:hAnsi="Sakkal Majalla" w:cs="Sakkal Majalla"/>
                <w:b/>
              </w:rPr>
              <w:t xml:space="preserve"> 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AB3F69" w:rsidRPr="00522FF2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522FF2">
              <w:rPr>
                <w:rFonts w:ascii="Sakkal Majalla" w:eastAsia="Sakkal Majalla" w:hAnsi="Sakkal Majalla" w:cs="Sakkal Majalla"/>
                <w:rtl/>
              </w:rPr>
              <w:t>افتقرت الورقة إلى كثير من ضوابط التنظيم المحددة من غلاف للورقة شامل جميع البيانات المحددة، وفهرس للموضوعات والجداول والأشكال، ولم يتم الالتزام بجزء كبير من الضوابط الأخرى، مثل:  صفحات الورقة، ونوع الخط وحجمه</w:t>
            </w:r>
          </w:p>
        </w:tc>
      </w:tr>
      <w:tr w:rsidR="00AB3F69" w:rsidTr="00217544">
        <w:trPr>
          <w:trHeight w:val="58"/>
        </w:trPr>
        <w:tc>
          <w:tcPr>
            <w:tcW w:w="1563" w:type="dxa"/>
            <w:shd w:val="clear" w:color="auto" w:fill="F2F2F2"/>
            <w:vAlign w:val="center"/>
          </w:tcPr>
          <w:p w:rsidR="00AB3F69" w:rsidRDefault="00AB3F69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 w:rsidR="00CE40A6"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16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</w:tr>
      <w:tr w:rsidR="00AB3F69" w:rsidTr="00217544">
        <w:trPr>
          <w:trHeight w:val="1492"/>
        </w:trPr>
        <w:tc>
          <w:tcPr>
            <w:tcW w:w="1563" w:type="dxa"/>
            <w:shd w:val="clear" w:color="auto" w:fill="DEEBF6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الكتابة العلمية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AB3F69" w:rsidRDefault="00AB3F69" w:rsidP="00B96B19">
            <w:pPr>
              <w:tabs>
                <w:tab w:val="left" w:pos="5580"/>
              </w:tabs>
              <w:bidi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كُتبت الورقة بلغة سليمة، وخالية من الأخطاء الإملائية أو النحوية، وبتسلسل منطقي، وظهرت شخصية الباحث في التحليل والربط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كُتبت الورقة بلغة سليمة في مجملها، وتوجد بها بعض الأخطاء الإملائية أو النحوية القليلة، واتسمت بالتسلسل المنطقي بشكل عام، ولم تظهر شخصية الباحث في التحليل والربط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rtl/>
              </w:rPr>
              <w:t>في معظم أجزاء الورقة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AB3F69" w:rsidRDefault="00AB3F69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لم تُكتب الورقة بلغة سليمة في مجملها، وتوجد بها الكثير من الأخطاء الإملائية أو النحوية، ولم تتسم بالتسلسل المنطقي بشكل عام، ولم تظهر شخصية الباحث في التحليل والربط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rtl/>
              </w:rPr>
              <w:t>في جميع أجزاء الورقة</w:t>
            </w:r>
          </w:p>
        </w:tc>
      </w:tr>
      <w:tr w:rsidR="00AB3F69" w:rsidTr="00217544">
        <w:trPr>
          <w:trHeight w:val="51"/>
        </w:trPr>
        <w:tc>
          <w:tcPr>
            <w:tcW w:w="1563" w:type="dxa"/>
            <w:shd w:val="clear" w:color="auto" w:fill="F2F2F2"/>
            <w:vAlign w:val="center"/>
          </w:tcPr>
          <w:p w:rsidR="00AB3F69" w:rsidRDefault="00AB3F69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 w:rsidR="00CE40A6"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17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AB3F69" w:rsidRDefault="00AB3F69" w:rsidP="00B96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</w:tr>
      <w:tr w:rsidR="00CE40A6" w:rsidTr="00217544">
        <w:trPr>
          <w:trHeight w:val="625"/>
        </w:trPr>
        <w:tc>
          <w:tcPr>
            <w:tcW w:w="1563" w:type="dxa"/>
            <w:shd w:val="clear" w:color="auto" w:fill="DEEBF6"/>
            <w:vAlign w:val="center"/>
          </w:tcPr>
          <w:p w:rsidR="00CE40A6" w:rsidRDefault="00CE40A6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المراجع والاقتباس</w:t>
            </w:r>
          </w:p>
          <w:p w:rsidR="00CE40A6" w:rsidRDefault="00CE40A6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CE40A6" w:rsidRDefault="00CE40A6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تمّ توثيق المعلومات في المتن وكتابة المراجع بتقيد كلي بأسلوب جمعية علم النفس الأمريكية </w:t>
            </w:r>
            <w:r>
              <w:rPr>
                <w:rFonts w:ascii="Sakkal Majalla" w:eastAsia="Sakkal Majalla" w:hAnsi="Sakkal Majalla" w:cs="Sakkal Majalla"/>
              </w:rPr>
              <w:t>APA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 النسخة الأخيرة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CE40A6" w:rsidRDefault="00CE40A6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تم توثيق المعلومات في المتن وكتابة المراجع بتقيد جزئي بأسلوب جمعية علم النفس الأمريكية </w:t>
            </w:r>
            <w:r>
              <w:rPr>
                <w:rFonts w:ascii="Sakkal Majalla" w:eastAsia="Sakkal Majalla" w:hAnsi="Sakkal Majalla" w:cs="Sakkal Majalla"/>
              </w:rPr>
              <w:t>APA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 النسخة الأخيرة</w:t>
            </w:r>
          </w:p>
        </w:tc>
        <w:tc>
          <w:tcPr>
            <w:tcW w:w="3264" w:type="dxa"/>
            <w:vMerge w:val="restart"/>
            <w:shd w:val="clear" w:color="auto" w:fill="FFFFFF"/>
            <w:vAlign w:val="center"/>
          </w:tcPr>
          <w:p w:rsidR="00CE40A6" w:rsidRDefault="00CE40A6" w:rsidP="00B96B19">
            <w:pPr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تم توثيق المعلومات في المتن وكتابة المراجع بدون تقيد بأسلوب جمعية علم النفس الأمريكية </w:t>
            </w:r>
            <w:r>
              <w:rPr>
                <w:rFonts w:ascii="Sakkal Majalla" w:eastAsia="Sakkal Majalla" w:hAnsi="Sakkal Majalla" w:cs="Sakkal Majalla"/>
              </w:rPr>
              <w:t>APA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 النسخة الأخيرة</w:t>
            </w:r>
          </w:p>
        </w:tc>
      </w:tr>
      <w:tr w:rsidR="00CE40A6" w:rsidTr="00CE40A6">
        <w:trPr>
          <w:trHeight w:val="625"/>
        </w:trPr>
        <w:tc>
          <w:tcPr>
            <w:tcW w:w="1563" w:type="dxa"/>
            <w:shd w:val="clear" w:color="auto" w:fill="auto"/>
            <w:vAlign w:val="center"/>
          </w:tcPr>
          <w:p w:rsidR="00CE40A6" w:rsidRDefault="00CE40A6" w:rsidP="00CE40A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 xml:space="preserve">النسبة المقدرة: </w:t>
            </w:r>
            <w:r>
              <w:rPr>
                <w:rFonts w:ascii="Sakkal Majalla" w:eastAsia="Sakkal Majalla" w:hAnsi="Sakkal Majalla" w:cs="Sakkal Majalla" w:hint="cs"/>
                <w:b/>
                <w:sz w:val="20"/>
                <w:szCs w:val="20"/>
                <w:rtl/>
              </w:rPr>
              <w:t>16</w:t>
            </w:r>
            <w:r>
              <w:rPr>
                <w:rFonts w:ascii="Sakkal Majalla" w:eastAsia="Sakkal Majalla" w:hAnsi="Sakkal Majalla" w:cs="Sakkal Majalla"/>
                <w:b/>
                <w:sz w:val="20"/>
                <w:szCs w:val="20"/>
                <w:rtl/>
              </w:rPr>
              <w:t>%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CE40A6" w:rsidRDefault="00CE40A6" w:rsidP="00CE40A6">
            <w:pPr>
              <w:bidi/>
              <w:jc w:val="center"/>
              <w:rPr>
                <w:rFonts w:ascii="Sakkal Majalla" w:eastAsia="Sakkal Majalla" w:hAnsi="Sakkal Majalla" w:cs="Sakkal Majalla"/>
                <w:rtl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CE40A6" w:rsidRDefault="00CE40A6" w:rsidP="00CE40A6">
            <w:pPr>
              <w:bidi/>
              <w:jc w:val="center"/>
              <w:rPr>
                <w:rFonts w:ascii="Sakkal Majalla" w:eastAsia="Sakkal Majalla" w:hAnsi="Sakkal Majalla" w:cs="Sakkal Majalla"/>
                <w:rtl/>
              </w:rPr>
            </w:pPr>
          </w:p>
        </w:tc>
        <w:tc>
          <w:tcPr>
            <w:tcW w:w="3264" w:type="dxa"/>
            <w:vMerge/>
            <w:shd w:val="clear" w:color="auto" w:fill="FFFFFF"/>
            <w:vAlign w:val="center"/>
          </w:tcPr>
          <w:p w:rsidR="00CE40A6" w:rsidRDefault="00CE40A6" w:rsidP="00CE40A6">
            <w:pPr>
              <w:bidi/>
              <w:jc w:val="center"/>
              <w:rPr>
                <w:rFonts w:ascii="Sakkal Majalla" w:eastAsia="Sakkal Majalla" w:hAnsi="Sakkal Majalla" w:cs="Sakkal Majalla"/>
                <w:rtl/>
              </w:rPr>
            </w:pPr>
          </w:p>
        </w:tc>
      </w:tr>
    </w:tbl>
    <w:p w:rsidR="00AB3F69" w:rsidRPr="00AB3F69" w:rsidRDefault="00AB3F69" w:rsidP="00AB3F69">
      <w:pPr>
        <w:ind w:left="-426" w:right="226" w:firstLine="426"/>
      </w:pPr>
    </w:p>
    <w:sectPr w:rsidR="00AB3F69" w:rsidRPr="00AB3F69" w:rsidSect="0021754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2"/>
    <w:rsid w:val="001E7F31"/>
    <w:rsid w:val="00217544"/>
    <w:rsid w:val="003830C0"/>
    <w:rsid w:val="003A7012"/>
    <w:rsid w:val="009A6B22"/>
    <w:rsid w:val="00AB3F69"/>
    <w:rsid w:val="00C73E2B"/>
    <w:rsid w:val="00C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4D70A"/>
  <w15:chartTrackingRefBased/>
  <w15:docId w15:val="{677C5E43-83D3-4CBE-8834-86C914EF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69"/>
    <w:rPr>
      <w:rFonts w:ascii="Calibri" w:eastAsia="Calibri" w:hAnsi="Calibri" w:cs="Calibri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 Alarifi</dc:creator>
  <cp:keywords/>
  <dc:description/>
  <cp:lastModifiedBy>Najla Saif Alarifi</cp:lastModifiedBy>
  <cp:revision>2</cp:revision>
  <dcterms:created xsi:type="dcterms:W3CDTF">2025-11-30T09:03:00Z</dcterms:created>
  <dcterms:modified xsi:type="dcterms:W3CDTF">2025-11-30T09:03:00Z</dcterms:modified>
</cp:coreProperties>
</file>